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701" w:rsidRDefault="005F3221" w:rsidP="00D43701">
      <w:pPr>
        <w:spacing w:after="0" w:line="240" w:lineRule="auto"/>
        <w:ind w:firstLineChars="200" w:firstLine="720"/>
        <w:jc w:val="center"/>
        <w:rPr>
          <w:rFonts w:ascii="宋体" w:eastAsia="宋体" w:hAnsi="宋体" w:hint="eastAsia"/>
          <w:sz w:val="36"/>
          <w:szCs w:val="36"/>
        </w:rPr>
      </w:pPr>
      <w:r w:rsidRPr="00D43701">
        <w:rPr>
          <w:rFonts w:ascii="宋体" w:eastAsia="宋体" w:hAnsi="宋体" w:hint="eastAsia"/>
          <w:sz w:val="36"/>
          <w:szCs w:val="36"/>
        </w:rPr>
        <w:t>高等职业学校机电一体化技术专业毕业要求》</w:t>
      </w:r>
    </w:p>
    <w:p w:rsidR="005F3221" w:rsidRPr="00D43701" w:rsidRDefault="005F3221" w:rsidP="00D43701">
      <w:pPr>
        <w:spacing w:after="0" w:line="240" w:lineRule="auto"/>
        <w:ind w:firstLineChars="200" w:firstLine="720"/>
        <w:jc w:val="center"/>
        <w:rPr>
          <w:rFonts w:ascii="宋体" w:eastAsia="宋体" w:hAnsi="宋体"/>
          <w:sz w:val="36"/>
          <w:szCs w:val="36"/>
        </w:rPr>
      </w:pPr>
      <w:r w:rsidRPr="00D43701">
        <w:rPr>
          <w:rFonts w:ascii="宋体" w:eastAsia="宋体" w:hAnsi="宋体" w:hint="eastAsia"/>
          <w:sz w:val="36"/>
          <w:szCs w:val="36"/>
        </w:rPr>
        <w:t>团体标准编制说明</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一、工作简况</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（一）任务来源</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本标准由宁夏机械工程学会提出并归口，由宁夏职业技术大学牵头，联合××××、××××等单位共同起草。项目立项名称为《高等职业学校机电一体化技术专业毕业要求》，经宁夏机械工程学会团体标准制修订项目评审专家评审通过后正式立项。</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（二）制定背景</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随着《国家职业教育改革实施方案》（国发〔2019〕4号）的深入实施和《关于推动现代职业教育高质量发展的意见》的贯彻落实，职业教育类型定位更加鲜明，对技术技能人才培养质量提出了更高要求。教育部于2025年发布了新版职业教育专业教学标准，包括758个专业的教学标准，其中《高等职业教育专科机电一体化技术专业教学标准》对机电一体化技术专业的人才培养目标、培养规格、课程设置等提出了基本要求。该标准明确指出：“专业教学直接决定高素质技能人才培养的质量，专业教学标准是开展专业教学的基本依据”。</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然而，目前国家层面尚未针对高等职业学校机电一体化技术专业制定专门的毕业要求标准。各院校在毕业条件的设定、毕业评价的方式、毕业管理的流程等方面存在较大差异，导致人才培养质量参差不齐，难以完全适应产业升级和技术变革的要求。机电一体化技术专业面向制造业数字化、智能化转型升级需求，培养掌握机械、电气、控制、信息技术等复合知识与技能的高素质技术技能人才，其毕业环节是人才培养质量控制的最后关口，亟需通过标准化建设加以规范。</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制定本团体标准，旨在填补该领域标准空白，为各高等职业学校制订机电一体化技术专业人才培养方案中的毕业要求部分提供统一依据，严把毕业出口关，保证毕业要求的达成度，提升专业整体办学水平和人才培养质量。</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（三）主要工作过程</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1. 预研与立项阶段（2026年2月—2026年3月）</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组织行业调研，走访宁夏及周边地区装备制造企业和高职院校，了解机电一体化技术专业毕业生质量现状及各院校毕业要求设定情况，形成标准立项建议书。经宁夏机械工程学会组织专家评审通过后，正式立项。</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2. 起草阶段（2026年3月—2026年5月）</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成立标准起草工作组，确定工作组成员及分工。工作组收集整理了以下资料：</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国家职业教育相关政策文件：《国家职业教育改革实施方案》（国发〔2019〕4号）、《关于推动现代职业教育高质量发展的意见》等；</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教育部发布的教学标准：《高等职业教育专科机电一体化技术专业教学标准》（2025年版）等；</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实习管理相关规定：《职业学校学生实习管理规定》（教职成〔2021〕4号）；</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职业技能等级证书制度相关文件：《关于在院校实施“学历证书+若干职业技能等级证书”制度试点方案》（教职成〔2019〕6号）；</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标准化基础标准：GB/T 1.1—2020《标准化工作导则 第1部分：标准化文件的结构和起草规则》、GB/T 20001.5—2017《标准编写规则 第5部分：规范标准》等；</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行业装备标准：JY/T 0459—2014《高等职业学校机电一体化专业仪器设备装备规范》；</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《国家职业标准编制技术规程（2023年版）》。</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在充分调研和资料分析的基础上，形成了标准草案初稿。</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lastRenderedPageBreak/>
        <w:t>3. 征求意见阶段（2026年5月—2026年6月）</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将标准征求意见稿发送至相关职业院校、装备制造企业、科研院所及标准化技术委员会等单位征求意见。共发出征求意见函××份，收回××份，收到意见××条。工作组对每一条意见进行了逐条分析处理，在此基础上形成了标准送审稿。</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4. 审查阶段（2026年6月—2026年7月）</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组织召开标准审查会，邀请标准化专家、职业教育专家和行业专家对标准送审稿进行技术审查。专家组对标准的技术内容、编写格式、与现行标准的协调性等方面进行了全面审查，提出了修改意见。工作组根据审查意见对标准进行了修改完善，形成了标准报批稿。</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（四）主要起草单位及起草人</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本标准起草单位：宁夏职业技术大学、××××、××××。</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本标准主要起草人：王建勇、××××、××××。</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主要起草人分工如下：</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——王建勇（宁夏职业技术大学），负责标准总体框架设计、技术内容统筹及编制说明起草；</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——××××（姓名），负责毕业要求部分的起草；</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——××××（姓名），负责毕业条件部分的起草；</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——××××（姓名），负责毕业评价部分的起草；</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——××××（姓名），负责毕业管理流程部分的起草及格式审查。</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二、标准编制原则</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本标准编制遵循以下原则：</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（一）规范性原则</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按照GB/T 1.1—2020《标准化工作导则 第1部分：标准化文件的结构和起草规则》以及GB/T 20001.5—2017《标准编写规则 第5部分：规范标准》的规定进行编写，确保标准结构的规范性和表述的准确性。GB/T 1《标准化工作导则》与GB/T 20000《标准化工作指南》、GB/T 20001《标准编写规则》等共同构成支撑标准制定工作的基础性国家标准体系。</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（二）科学性原则</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以国家职业教育专业教学标准为依据，结合高等职业学校机电一体化技术专业人才培养的实际情况，科学界定毕业要求和毕业条件，确保标准内容的合理性和可操作性。</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（三）实用性原则</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充分考虑标准在各高等职业学校毕业环节管理中的实际应用场景，在保持通用性的同时给出可操作的具体要求，确保标准易于实施和推广。</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（四）协调性原则</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与现行国家法律法规、职业教育相关政策、职业技能等级制度以及相关标准保持协调一致，避免矛盾与冲突。本文件不涉及强制性国家标准，与现行强制性国家标准无冲突。</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（五）开放性原则</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广泛吸纳行业企业、职业院校和标准化技术委员会的意见和建议，确保标准具有广泛的代表性和适用性。</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三、标准主要内容及其确定依据</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（一）标准主要内容</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本标准按照规范标准的功能定位，规定了高等职业学校机电一体化技术专业学生的毕业要求，包括毕业条件、毕业评价等方面的要求。主要包含以下内容：</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第1章 范围：明确了本标准的适用对象和适用范围，即高等职业学校机电一体化技术专业（专业代码：460301）的人才培养毕业环节管理，其他相关专业可参照执行。</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 xml:space="preserve">第2章 规范性引用文件：列出了本标准引用的GB/T 1.1—2020、GB/T 20000.1、GB/T </w:t>
      </w:r>
      <w:r w:rsidRPr="00D43701">
        <w:rPr>
          <w:rFonts w:ascii="宋体" w:eastAsia="宋体" w:hAnsi="宋体" w:hint="eastAsia"/>
          <w:sz w:val="21"/>
          <w:szCs w:val="21"/>
        </w:rPr>
        <w:lastRenderedPageBreak/>
        <w:t>20001.5—2017等基础性标准文件，以及《高等职业教育专科机电一体化技术专业教学标准》《职业学校学生实习管理规定》等政策性文件。</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第3章 术语和定义：对“高等职业学校”“机电一体化技术”“毕业要求”“岗位实习”“'1+X'证书制度”“学分置换”等关键术语进行了界定，确保标准用语的一致性和准确性。</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第4章 毕业要求：从总体要求、思想政治要求、知识要求、能力要求和素质要求五个维度，规定了学生毕业时应达到的基本要求。其中知识要求涵盖文化基础知识、机械工程基础知识、电工电子基础知识、控制工程基础知识、智能制造相关知识、安全与环境知识、管理与服务知识等七个方面；能力要求涵盖语言与沟通能力、数字化能力、学习与发展能力、信息技术应用能力、机电设备装调能力、机电设备运维能力、机电设备维修能力、现场问题解决能力、安全生产能力、技术服务能力等十个方面。</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第5章 毕业条件：规定了基本修业年限、学分要求、课程修习要求、实习实训要求、职业资格证书要求和毕业设计要求等具体毕业条件。其中职业资格证书要求以表格形式列出了10种可选择的证书。</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第6章 毕业评价：规定了评价原则、评价内容、评价主体、评价方式、评价标准、评价结果及延期毕业等要求。</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第7章 毕业管理流程：规定了毕业资格预审、毕业设计（论文）管理、毕业资格终审、毕业证书发放和毕业档案管理等流程要求。</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（二）确定依据</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1. 毕业要求的确定依据</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第4</w:t>
      </w:r>
      <w:proofErr w:type="gramStart"/>
      <w:r w:rsidRPr="00D43701">
        <w:rPr>
          <w:rFonts w:ascii="宋体" w:eastAsia="宋体" w:hAnsi="宋体" w:hint="eastAsia"/>
          <w:sz w:val="21"/>
          <w:szCs w:val="21"/>
        </w:rPr>
        <w:t>章毕业</w:t>
      </w:r>
      <w:proofErr w:type="gramEnd"/>
      <w:r w:rsidRPr="00D43701">
        <w:rPr>
          <w:rFonts w:ascii="宋体" w:eastAsia="宋体" w:hAnsi="宋体" w:hint="eastAsia"/>
          <w:sz w:val="21"/>
          <w:szCs w:val="21"/>
        </w:rPr>
        <w:t>要求的确定，主要依据以下方面：</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a) 教育部发布的《高等职业教育专科机电一体化技术专业教学标准》（2025年版）中关于培养目标和培养规格的规定；</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b) 《国家职业教育改革实施方案》（国发〔2019〕4号）对技术技能人才培养质量的要求；</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c) 《关于推动现代职业教育高质量发展的意见》对职业教育高质量发展的要求；</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d) 对装备制造行业企业人才需求的调研分析；</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e) 对多所高等职业学校机电一体化技术专业人才培养方案的比较研究。</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2. 毕业条件的确定依据</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第5</w:t>
      </w:r>
      <w:proofErr w:type="gramStart"/>
      <w:r w:rsidRPr="00D43701">
        <w:rPr>
          <w:rFonts w:ascii="宋体" w:eastAsia="宋体" w:hAnsi="宋体" w:hint="eastAsia"/>
          <w:sz w:val="21"/>
          <w:szCs w:val="21"/>
        </w:rPr>
        <w:t>章毕业</w:t>
      </w:r>
      <w:proofErr w:type="gramEnd"/>
      <w:r w:rsidRPr="00D43701">
        <w:rPr>
          <w:rFonts w:ascii="宋体" w:eastAsia="宋体" w:hAnsi="宋体" w:hint="eastAsia"/>
          <w:sz w:val="21"/>
          <w:szCs w:val="21"/>
        </w:rPr>
        <w:t>条件的确定，主要依据以下方面：</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a) 《高等职业教育专科机电一体化技术专业教学标准》中关于修业年限、学时安排等的规定；</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b) 《职业学校学生实习管理规定》（教职成〔2021〕4号）中关于实习时间、实习组织、实习管理等方面的要求；</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c) 《关于在院校实施“学历证书+若干职业技能等级证书”制度试点方案》（教职成〔2019〕6号）中关于1+X证书制度的要求；</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d) 《国家职业标准编制技术规程（2023年版）》中关于职业标准体系的要求；</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e) JY/T 0459—2014《高等职业学校机电一体化专业仪器设备装备规范》中关于实</w:t>
      </w:r>
      <w:proofErr w:type="gramStart"/>
      <w:r w:rsidRPr="00D43701">
        <w:rPr>
          <w:rFonts w:ascii="宋体" w:eastAsia="宋体" w:hAnsi="宋体" w:hint="eastAsia"/>
          <w:sz w:val="21"/>
          <w:szCs w:val="21"/>
        </w:rPr>
        <w:t>训条件</w:t>
      </w:r>
      <w:proofErr w:type="gramEnd"/>
      <w:r w:rsidRPr="00D43701">
        <w:rPr>
          <w:rFonts w:ascii="宋体" w:eastAsia="宋体" w:hAnsi="宋体" w:hint="eastAsia"/>
          <w:sz w:val="21"/>
          <w:szCs w:val="21"/>
        </w:rPr>
        <w:t>的要求。</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3. 毕业评价的确定依据</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第6</w:t>
      </w:r>
      <w:proofErr w:type="gramStart"/>
      <w:r w:rsidRPr="00D43701">
        <w:rPr>
          <w:rFonts w:ascii="宋体" w:eastAsia="宋体" w:hAnsi="宋体" w:hint="eastAsia"/>
          <w:sz w:val="21"/>
          <w:szCs w:val="21"/>
        </w:rPr>
        <w:t>章毕业</w:t>
      </w:r>
      <w:proofErr w:type="gramEnd"/>
      <w:r w:rsidRPr="00D43701">
        <w:rPr>
          <w:rFonts w:ascii="宋体" w:eastAsia="宋体" w:hAnsi="宋体" w:hint="eastAsia"/>
          <w:sz w:val="21"/>
          <w:szCs w:val="21"/>
        </w:rPr>
        <w:t>评价的确定，主要依据职业教育质量评价的相关理论和实践经验，参照GB/T 19001《质量管理体系 要求》中关于过程评价和持续改进的理念。</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四、与国内外标准对比情况</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（一）国内相关标准情况</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国内目前在职业教育领域，教育部已发布《高等职业教育专科机电一体化技术专业教学</w:t>
      </w:r>
      <w:r w:rsidRPr="00D43701">
        <w:rPr>
          <w:rFonts w:ascii="宋体" w:eastAsia="宋体" w:hAnsi="宋体" w:hint="eastAsia"/>
          <w:sz w:val="21"/>
          <w:szCs w:val="21"/>
        </w:rPr>
        <w:lastRenderedPageBreak/>
        <w:t>标准》，对专业人才培养的目标、规格、课程设置等提出了基本要求。但该标准属于教学标准，侧重于“教”的过程规范，对毕业环节的具体要求相对概括。本标准是对该教学标准中毕业要求部分的细化和具体化，两者是整体与局部的关系，相互补充，不存在冲突。</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在标准化基础标准层面，GB/T 1.1—2020《标准化工作导则 第1部分：标准化文件的结构和起草规则》、GB/T 20001.5—2017《标准编写规则 第5部分：规范标准》等为本标准的编写提供了格式和规则依据。</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在行业装备标准层面，JY/T 0459—2014《高等职业学校机电一体化专业仪器设备装备规范》与本标准内容不冲突，本标准中关于实</w:t>
      </w:r>
      <w:proofErr w:type="gramStart"/>
      <w:r w:rsidRPr="00D43701">
        <w:rPr>
          <w:rFonts w:ascii="宋体" w:eastAsia="宋体" w:hAnsi="宋体" w:hint="eastAsia"/>
          <w:sz w:val="21"/>
          <w:szCs w:val="21"/>
        </w:rPr>
        <w:t>训条件</w:t>
      </w:r>
      <w:proofErr w:type="gramEnd"/>
      <w:r w:rsidRPr="00D43701">
        <w:rPr>
          <w:rFonts w:ascii="宋体" w:eastAsia="宋体" w:hAnsi="宋体" w:hint="eastAsia"/>
          <w:sz w:val="21"/>
          <w:szCs w:val="21"/>
        </w:rPr>
        <w:t>的相关要求与该标准相互衔接。</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经检索，国内尚无专门针对高等职业学校机电一体化技术专业毕业要求的同类标准。</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（二）国际相关标准情况</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国际上，德国、日本等国家在职业教育领域有较为完善的质量保障和毕业标准体系，但因各国职业教育体系差异较大，难以直接引用。本标准在编制过程中参考了国际职业教育质量保障的先进理念，但主要依据我国职业教育的实际情况制定。</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（三）水平对比</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本标准在以下方面具有创新性和先进性：</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a) 填补空白：专门针对高等职业学校机电一体化技术专业毕业要求制定标准，填补了该领域标准空白；</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b) 系统完整：涵盖毕业要求、毕业条件、毕业评价和毕业管理流程四个层面，形成了完整的毕业管理标准体系；</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c) 可操作性强：明确了学分、证书、实习等具体量化指标，便于各院校实施和操作；</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d) 与政策衔接紧密：充分对接国家职业教育改革政策和1+X证书制度等最新要求。</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五、主要试验（或验证）情况分析</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本标准为管理类和服务类规范标准，主要技术内容为毕业要求、毕业条件和毕业评价，不涉及产品技术指标和试验方法。标准内容已在宁夏职业技术大学等院校的机电一体化技术专业人才培养实践中进行了验证。</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标准在起草过程中，通过以下方式对标准内容进行了验证：</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a) 将标准草案在合作院校中进行试用，收集反馈意见，验证标准要求的合理性和可实现性；</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b) 对照已实施的毕业生审核工作流程，验证标准中规定的毕业管理流程的可操作性；</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c) 组织职业教育专家和行业专家对标准内容进行逐条评审，确保各项要求科学合理。</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六、与现行法律、法规及相关标准的关系</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（一）与法律法规的关系</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本标准符合《中华人民共和国标准化法》《中华人民共和国职业教育法》等相关法律法规的要求，</w:t>
      </w:r>
      <w:proofErr w:type="gramStart"/>
      <w:r w:rsidRPr="00D43701">
        <w:rPr>
          <w:rFonts w:ascii="宋体" w:eastAsia="宋体" w:hAnsi="宋体" w:hint="eastAsia"/>
          <w:sz w:val="21"/>
          <w:szCs w:val="21"/>
        </w:rPr>
        <w:t>不</w:t>
      </w:r>
      <w:proofErr w:type="gramEnd"/>
      <w:r w:rsidRPr="00D43701">
        <w:rPr>
          <w:rFonts w:ascii="宋体" w:eastAsia="宋体" w:hAnsi="宋体" w:hint="eastAsia"/>
          <w:sz w:val="21"/>
          <w:szCs w:val="21"/>
        </w:rPr>
        <w:t>与其相抵触。</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（二）与相关标准的关系</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本标准与GB/T 1.1—2020《标准化工作导则 第1部分：标准化文件的结构和起草规则》、GB/T 20001.5—2017《标准编写规则 第5部分：规范标准》等基础性国家标准保持协调一致。</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本标准与教育部发布的《高等职业教育专科机电一体化技术专业教学标准》相互衔接，是对该教学标准中毕业要求部分的细化和具体化。各高等职业学校应依据本标准和该教学标准，结合区域/行业实际和自身办学定位，制订本校机电一体化技术专业人才培养方案中的毕业要求部分。</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本标准与JY/T 0459—2014《高等职业学校机电一体化专业仪器设备装备规范》不冲突，内容上相互补充。</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lastRenderedPageBreak/>
        <w:t>（三）与《机电一体化技术专业 光伏组件自动产线售后工程师职业能力与评价规范》的关系</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本标准与该标准在内容和侧重点上各有不同：本标准规定了机电一体化技术专业全体毕业生的通用毕业要求，包括学分、课程、实习、证书、毕业设计等方面的基本条件；后者规定了特定岗位方向（光伏组件自动产线售后工程师）的职业能力要求与评价方法。两者覆盖范围不同、侧重点不同，互不重叠、互为补充，共同构成机电一体化技术专业人才培养的标准体系。</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（四）与强制性标准的关系</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本标准不涉及强制性国家标准，与现行强制性国家标准无冲突。</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七、重大分歧意见的处理经过和依据</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本标准在编制过程中，主要分歧意见及处理情况如下：</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分歧</w:t>
      </w:r>
      <w:proofErr w:type="gramStart"/>
      <w:r w:rsidRPr="00D43701">
        <w:rPr>
          <w:rFonts w:ascii="宋体" w:eastAsia="宋体" w:hAnsi="宋体" w:hint="eastAsia"/>
          <w:sz w:val="21"/>
          <w:szCs w:val="21"/>
        </w:rPr>
        <w:t>一</w:t>
      </w:r>
      <w:proofErr w:type="gramEnd"/>
      <w:r w:rsidRPr="00D43701">
        <w:rPr>
          <w:rFonts w:ascii="宋体" w:eastAsia="宋体" w:hAnsi="宋体" w:hint="eastAsia"/>
          <w:sz w:val="21"/>
          <w:szCs w:val="21"/>
        </w:rPr>
        <w:t>：关于职业资格证书的列举范围</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部分意见认为应列举更多职业资格证书以增强适用性，另一部分意见认为应聚焦核心证书以保持简洁。经工作组讨论，决定列举10种具有代表性的、与机电一体化技术专业关联度高的职业资格证书和职业技能等级证书，同时以“注”的形式说明学生应至少取得其中之一，并鼓励取得其他证书，既保证了核心要求的明确性，又保持了开放性。</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分歧二：关于学分要求的设定</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部分意见认为应规定具体学分值，另一部分意见认为各校情况不同不宜统一规定。经协商，采用“一般不应低于120学分”的表述，既给出了指导性下限，又保留了各学校在具体数值上的自主空间。</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分歧三：关于毕业设计是否包括毕业论文</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部分意见认为应允许撰写毕业论文，另一部分意见认为应聚焦实践性成果。经讨论，参照教育部专业教学标准的相关精神，确定将工艺改进、产品（服务）设计、技术（服务）创新、技艺展示等作为毕业设计的主要内容，一般不要求学生撰写毕业论文，体现了职业教育注重实践能力培养的特点。</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以上分歧意见均已通过充分讨论和协商达成一致，无重大遗留分歧。</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八、标准性质的建议说明</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建议本标准作为推荐性团体标准发布实施。主要理由如下：</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a) 本标准属于职业教育人才培养领域的规范标准，不涉及人身健康、财产安全等需要强制执行的领域；</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b) 采用推荐性标准的形式，有利于各高等职业学校根据自身实际情况灵活采用和调整；</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c) 作为团体标准，推荐性属性更有利于标准的推广应用和持续改进。</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九、贯彻标准的要求和措施建议</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（一）组织措施</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建议由归口单位宁夏机械工程学会组织标准宣</w:t>
      </w:r>
      <w:proofErr w:type="gramStart"/>
      <w:r w:rsidRPr="00D43701">
        <w:rPr>
          <w:rFonts w:ascii="宋体" w:eastAsia="宋体" w:hAnsi="宋体" w:hint="eastAsia"/>
          <w:sz w:val="21"/>
          <w:szCs w:val="21"/>
        </w:rPr>
        <w:t>贯培训</w:t>
      </w:r>
      <w:proofErr w:type="gramEnd"/>
      <w:r w:rsidRPr="00D43701">
        <w:rPr>
          <w:rFonts w:ascii="宋体" w:eastAsia="宋体" w:hAnsi="宋体" w:hint="eastAsia"/>
          <w:sz w:val="21"/>
          <w:szCs w:val="21"/>
        </w:rPr>
        <w:t>活动，面向高等职业学校机电一体化技术专业及相关专业教师、教学管理人员开展标准解读和推广工作。</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（二）技术措施</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建议各高等职业学校结合本标准要求，制定本校机电一体化技术专业毕业要求实施细则。鼓励各学校在本标准框架下，结合区域产业特点和自身办学定位，进一步细化毕业要求和评价标准。</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（三）过渡办法</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建议本标准发布后设置6个月的过渡期，供各相关单位进行准备和调整。</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（四）实施日期建议</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建议本标准自发布之日起6个月后正式实施。</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lastRenderedPageBreak/>
        <w:t>十、废止现行有关标准的建议</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本标准为首次制定，不涉及废止现行有关标准。</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十一、其他应予说明的事项</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（一）专利情况说明</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经查，本标准不涉及专利问题。</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（二）标准属性说明</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本标准为团体标准。</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（三）适用范围说明</w:t>
      </w:r>
    </w:p>
    <w:p w:rsidR="005F3221" w:rsidRPr="00D43701" w:rsidRDefault="005F3221" w:rsidP="00D43701">
      <w:pPr>
        <w:spacing w:after="0" w:line="240" w:lineRule="auto"/>
        <w:ind w:firstLineChars="200" w:firstLine="420"/>
        <w:rPr>
          <w:rFonts w:ascii="宋体" w:eastAsia="宋体" w:hAnsi="宋体"/>
          <w:sz w:val="21"/>
          <w:szCs w:val="21"/>
        </w:rPr>
      </w:pPr>
      <w:r w:rsidRPr="00D43701">
        <w:rPr>
          <w:rFonts w:ascii="宋体" w:eastAsia="宋体" w:hAnsi="宋体" w:hint="eastAsia"/>
          <w:sz w:val="21"/>
          <w:szCs w:val="21"/>
        </w:rPr>
        <w:t>本标准适用于高等职业学校机电一体化技术专业（专业代码：460301）的人才培养毕业环节管理。其他相关专业可参照执行。</w:t>
      </w:r>
    </w:p>
    <w:p w:rsidR="005F3221" w:rsidRPr="00D43701" w:rsidRDefault="005F3221" w:rsidP="00D43701">
      <w:pPr>
        <w:spacing w:after="0" w:line="240" w:lineRule="auto"/>
        <w:ind w:firstLineChars="200" w:firstLine="420"/>
        <w:rPr>
          <w:rFonts w:ascii="黑体" w:eastAsia="黑体" w:hAnsi="黑体"/>
          <w:sz w:val="21"/>
          <w:szCs w:val="21"/>
        </w:rPr>
      </w:pPr>
      <w:r w:rsidRPr="00D43701">
        <w:rPr>
          <w:rFonts w:ascii="黑体" w:eastAsia="黑体" w:hAnsi="黑体" w:hint="eastAsia"/>
          <w:sz w:val="21"/>
          <w:szCs w:val="21"/>
        </w:rPr>
        <w:t>（四）与现行专业教学标准的关系说明</w:t>
      </w:r>
    </w:p>
    <w:p w:rsidR="005F3221" w:rsidRDefault="005F3221" w:rsidP="00D43701">
      <w:pPr>
        <w:spacing w:after="0" w:line="240" w:lineRule="auto"/>
        <w:ind w:firstLineChars="200" w:firstLine="420"/>
        <w:rPr>
          <w:rFonts w:ascii="宋体" w:eastAsia="宋体" w:hAnsi="宋体" w:hint="eastAsia"/>
          <w:sz w:val="21"/>
          <w:szCs w:val="21"/>
        </w:rPr>
      </w:pPr>
      <w:r w:rsidRPr="00D43701">
        <w:rPr>
          <w:rFonts w:ascii="宋体" w:eastAsia="宋体" w:hAnsi="宋体" w:hint="eastAsia"/>
          <w:sz w:val="21"/>
          <w:szCs w:val="21"/>
        </w:rPr>
        <w:t>本标准是对教育部《高等职业教育专科机电一体化技术专业教学标准》（2025年版）中毕业要求相关内容的细化和具体化。该教学标准是开展专业教学的基本依据，学校应结合区域/行业实际和自身办学定位，依据该教学标准和本标准制订本校机电一体化技术专业人才培养方案。</w:t>
      </w:r>
    </w:p>
    <w:p w:rsidR="00D43701" w:rsidRDefault="00D43701" w:rsidP="00D43701">
      <w:pPr>
        <w:spacing w:after="0" w:line="240" w:lineRule="auto"/>
        <w:ind w:firstLineChars="200" w:firstLine="420"/>
        <w:rPr>
          <w:rFonts w:ascii="宋体" w:eastAsia="宋体" w:hAnsi="宋体" w:hint="eastAsia"/>
          <w:sz w:val="21"/>
          <w:szCs w:val="21"/>
        </w:rPr>
      </w:pPr>
    </w:p>
    <w:p w:rsidR="00D43701" w:rsidRPr="00D43701" w:rsidRDefault="00D43701" w:rsidP="00D43701">
      <w:pPr>
        <w:spacing w:after="0" w:line="240" w:lineRule="auto"/>
        <w:ind w:firstLineChars="200" w:firstLine="420"/>
        <w:rPr>
          <w:rFonts w:ascii="宋体" w:eastAsia="宋体" w:hAnsi="宋体"/>
          <w:sz w:val="21"/>
          <w:szCs w:val="21"/>
        </w:rPr>
      </w:pPr>
    </w:p>
    <w:p w:rsidR="005F3221" w:rsidRPr="00D43701" w:rsidRDefault="005F3221" w:rsidP="00D43701">
      <w:pPr>
        <w:spacing w:after="0" w:line="240" w:lineRule="auto"/>
        <w:ind w:firstLineChars="200" w:firstLine="420"/>
        <w:rPr>
          <w:rFonts w:ascii="宋体" w:eastAsia="宋体" w:hAnsi="宋体"/>
          <w:sz w:val="21"/>
          <w:szCs w:val="21"/>
        </w:rPr>
      </w:pPr>
    </w:p>
    <w:p w:rsidR="005F3221" w:rsidRPr="00D43701" w:rsidRDefault="005F3221" w:rsidP="00D43701">
      <w:pPr>
        <w:spacing w:after="0" w:line="240" w:lineRule="auto"/>
        <w:ind w:firstLineChars="200" w:firstLine="420"/>
        <w:jc w:val="right"/>
        <w:rPr>
          <w:rFonts w:ascii="宋体" w:eastAsia="宋体" w:hAnsi="宋体"/>
          <w:sz w:val="21"/>
          <w:szCs w:val="21"/>
        </w:rPr>
      </w:pPr>
      <w:r w:rsidRPr="00D43701">
        <w:rPr>
          <w:rFonts w:ascii="宋体" w:eastAsia="宋体" w:hAnsi="宋体" w:hint="eastAsia"/>
          <w:sz w:val="21"/>
          <w:szCs w:val="21"/>
        </w:rPr>
        <w:t>《高等职业学校机电一体化技术专业毕业要求》标准起草工作组</w:t>
      </w:r>
    </w:p>
    <w:p w:rsidR="0019023B" w:rsidRPr="00D43701" w:rsidRDefault="005F3221" w:rsidP="00D43701">
      <w:pPr>
        <w:spacing w:after="0" w:line="240" w:lineRule="auto"/>
        <w:ind w:firstLineChars="200" w:firstLine="420"/>
        <w:jc w:val="right"/>
        <w:rPr>
          <w:rFonts w:ascii="宋体" w:eastAsia="宋体" w:hAnsi="宋体"/>
          <w:sz w:val="21"/>
          <w:szCs w:val="21"/>
        </w:rPr>
      </w:pPr>
      <w:r w:rsidRPr="00D43701">
        <w:rPr>
          <w:rFonts w:ascii="宋体" w:eastAsia="宋体" w:hAnsi="宋体" w:hint="eastAsia"/>
          <w:sz w:val="21"/>
          <w:szCs w:val="21"/>
        </w:rPr>
        <w:t>2026年7月</w:t>
      </w:r>
    </w:p>
    <w:sectPr w:rsidR="0019023B" w:rsidRPr="00D43701" w:rsidSect="000308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765" w:rsidRPr="00A902D8" w:rsidRDefault="00804765" w:rsidP="00D43701">
      <w:pPr>
        <w:spacing w:after="0" w:line="240" w:lineRule="auto"/>
        <w:rPr>
          <w:rFonts w:ascii="Calibri" w:hAnsi="Calibri"/>
          <w:sz w:val="21"/>
          <w:szCs w:val="21"/>
        </w:rPr>
      </w:pPr>
      <w:r>
        <w:separator/>
      </w:r>
    </w:p>
  </w:endnote>
  <w:endnote w:type="continuationSeparator" w:id="0">
    <w:p w:rsidR="00804765" w:rsidRPr="00A902D8" w:rsidRDefault="00804765" w:rsidP="00D43701">
      <w:pPr>
        <w:spacing w:after="0" w:line="240" w:lineRule="auto"/>
        <w:rPr>
          <w:rFonts w:ascii="Calibri" w:hAnsi="Calibri"/>
          <w:sz w:val="21"/>
          <w:szCs w:val="21"/>
        </w:rPr>
      </w:pPr>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765" w:rsidRPr="00A902D8" w:rsidRDefault="00804765" w:rsidP="00D43701">
      <w:pPr>
        <w:spacing w:after="0" w:line="240" w:lineRule="auto"/>
        <w:rPr>
          <w:rFonts w:ascii="Calibri" w:hAnsi="Calibri"/>
          <w:sz w:val="21"/>
          <w:szCs w:val="21"/>
        </w:rPr>
      </w:pPr>
      <w:r>
        <w:separator/>
      </w:r>
    </w:p>
  </w:footnote>
  <w:footnote w:type="continuationSeparator" w:id="0">
    <w:p w:rsidR="00804765" w:rsidRPr="00A902D8" w:rsidRDefault="00804765" w:rsidP="00D43701">
      <w:pPr>
        <w:spacing w:after="0" w:line="240" w:lineRule="auto"/>
        <w:rPr>
          <w:rFonts w:ascii="Calibri" w:hAnsi="Calibri"/>
          <w:sz w:val="21"/>
          <w:szCs w:val="21"/>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9023B"/>
    <w:rsid w:val="0000406C"/>
    <w:rsid w:val="00030829"/>
    <w:rsid w:val="0019023B"/>
    <w:rsid w:val="005F3221"/>
    <w:rsid w:val="00804765"/>
    <w:rsid w:val="00D437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2"/>
        <w:szCs w:val="24"/>
        <w:lang w:val="en-US" w:eastAsia="zh-CN"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829"/>
    <w:pPr>
      <w:widowControl w:val="0"/>
    </w:pPr>
  </w:style>
  <w:style w:type="paragraph" w:styleId="1">
    <w:name w:val="heading 1"/>
    <w:basedOn w:val="a"/>
    <w:next w:val="a"/>
    <w:link w:val="1Char"/>
    <w:uiPriority w:val="9"/>
    <w:qFormat/>
    <w:rsid w:val="0019023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Char"/>
    <w:uiPriority w:val="9"/>
    <w:semiHidden/>
    <w:unhideWhenUsed/>
    <w:qFormat/>
    <w:rsid w:val="0019023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Char"/>
    <w:uiPriority w:val="9"/>
    <w:semiHidden/>
    <w:unhideWhenUsed/>
    <w:qFormat/>
    <w:rsid w:val="0019023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Char"/>
    <w:uiPriority w:val="9"/>
    <w:semiHidden/>
    <w:unhideWhenUsed/>
    <w:qFormat/>
    <w:rsid w:val="0019023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Char"/>
    <w:uiPriority w:val="9"/>
    <w:semiHidden/>
    <w:unhideWhenUsed/>
    <w:qFormat/>
    <w:rsid w:val="0019023B"/>
    <w:pPr>
      <w:keepNext/>
      <w:keepLines/>
      <w:spacing w:before="80" w:after="40"/>
      <w:outlineLvl w:val="4"/>
    </w:pPr>
    <w:rPr>
      <w:rFonts w:cstheme="majorBidi"/>
      <w:color w:val="2F5496" w:themeColor="accent1" w:themeShade="BF"/>
      <w:sz w:val="24"/>
    </w:rPr>
  </w:style>
  <w:style w:type="paragraph" w:styleId="6">
    <w:name w:val="heading 6"/>
    <w:basedOn w:val="a"/>
    <w:next w:val="a"/>
    <w:link w:val="6Char"/>
    <w:uiPriority w:val="9"/>
    <w:semiHidden/>
    <w:unhideWhenUsed/>
    <w:qFormat/>
    <w:rsid w:val="0019023B"/>
    <w:pPr>
      <w:keepNext/>
      <w:keepLines/>
      <w:spacing w:before="40" w:after="0"/>
      <w:outlineLvl w:val="5"/>
    </w:pPr>
    <w:rPr>
      <w:rFonts w:cstheme="majorBidi"/>
      <w:b/>
      <w:bCs/>
      <w:color w:val="2F5496" w:themeColor="accent1" w:themeShade="BF"/>
    </w:rPr>
  </w:style>
  <w:style w:type="paragraph" w:styleId="7">
    <w:name w:val="heading 7"/>
    <w:basedOn w:val="a"/>
    <w:next w:val="a"/>
    <w:link w:val="7Char"/>
    <w:uiPriority w:val="9"/>
    <w:semiHidden/>
    <w:unhideWhenUsed/>
    <w:qFormat/>
    <w:rsid w:val="0019023B"/>
    <w:pPr>
      <w:keepNext/>
      <w:keepLines/>
      <w:spacing w:before="40" w:after="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19023B"/>
    <w:pPr>
      <w:keepNext/>
      <w:keepLines/>
      <w:spacing w:after="0"/>
      <w:outlineLvl w:val="7"/>
    </w:pPr>
    <w:rPr>
      <w:rFonts w:cstheme="majorBidi"/>
      <w:color w:val="595959" w:themeColor="text1" w:themeTint="A6"/>
    </w:rPr>
  </w:style>
  <w:style w:type="paragraph" w:styleId="9">
    <w:name w:val="heading 9"/>
    <w:basedOn w:val="a"/>
    <w:next w:val="a"/>
    <w:link w:val="9Char"/>
    <w:uiPriority w:val="9"/>
    <w:semiHidden/>
    <w:unhideWhenUsed/>
    <w:qFormat/>
    <w:rsid w:val="0019023B"/>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9023B"/>
    <w:rPr>
      <w:rFonts w:asciiTheme="majorHAnsi" w:eastAsiaTheme="majorEastAsia" w:hAnsiTheme="majorHAnsi" w:cstheme="majorBidi"/>
      <w:color w:val="2F5496" w:themeColor="accent1" w:themeShade="BF"/>
      <w:sz w:val="48"/>
      <w:szCs w:val="48"/>
    </w:rPr>
  </w:style>
  <w:style w:type="character" w:customStyle="1" w:styleId="2Char">
    <w:name w:val="标题 2 Char"/>
    <w:basedOn w:val="a0"/>
    <w:link w:val="2"/>
    <w:uiPriority w:val="9"/>
    <w:semiHidden/>
    <w:rsid w:val="0019023B"/>
    <w:rPr>
      <w:rFonts w:asciiTheme="majorHAnsi" w:eastAsiaTheme="majorEastAsia" w:hAnsiTheme="majorHAnsi" w:cstheme="majorBidi"/>
      <w:color w:val="2F5496" w:themeColor="accent1" w:themeShade="BF"/>
      <w:sz w:val="40"/>
      <w:szCs w:val="40"/>
    </w:rPr>
  </w:style>
  <w:style w:type="character" w:customStyle="1" w:styleId="3Char">
    <w:name w:val="标题 3 Char"/>
    <w:basedOn w:val="a0"/>
    <w:link w:val="3"/>
    <w:uiPriority w:val="9"/>
    <w:semiHidden/>
    <w:rsid w:val="0019023B"/>
    <w:rPr>
      <w:rFonts w:asciiTheme="majorHAnsi" w:eastAsiaTheme="majorEastAsia" w:hAnsiTheme="majorHAnsi" w:cstheme="majorBidi"/>
      <w:color w:val="2F5496" w:themeColor="accent1" w:themeShade="BF"/>
      <w:sz w:val="32"/>
      <w:szCs w:val="32"/>
    </w:rPr>
  </w:style>
  <w:style w:type="character" w:customStyle="1" w:styleId="4Char">
    <w:name w:val="标题 4 Char"/>
    <w:basedOn w:val="a0"/>
    <w:link w:val="4"/>
    <w:uiPriority w:val="9"/>
    <w:semiHidden/>
    <w:rsid w:val="0019023B"/>
    <w:rPr>
      <w:rFonts w:cstheme="majorBidi"/>
      <w:color w:val="2F5496" w:themeColor="accent1" w:themeShade="BF"/>
      <w:sz w:val="28"/>
      <w:szCs w:val="28"/>
    </w:rPr>
  </w:style>
  <w:style w:type="character" w:customStyle="1" w:styleId="5Char">
    <w:name w:val="标题 5 Char"/>
    <w:basedOn w:val="a0"/>
    <w:link w:val="5"/>
    <w:uiPriority w:val="9"/>
    <w:semiHidden/>
    <w:rsid w:val="0019023B"/>
    <w:rPr>
      <w:rFonts w:cstheme="majorBidi"/>
      <w:color w:val="2F5496" w:themeColor="accent1" w:themeShade="BF"/>
      <w:sz w:val="24"/>
    </w:rPr>
  </w:style>
  <w:style w:type="character" w:customStyle="1" w:styleId="6Char">
    <w:name w:val="标题 6 Char"/>
    <w:basedOn w:val="a0"/>
    <w:link w:val="6"/>
    <w:uiPriority w:val="9"/>
    <w:semiHidden/>
    <w:rsid w:val="0019023B"/>
    <w:rPr>
      <w:rFonts w:cstheme="majorBidi"/>
      <w:b/>
      <w:bCs/>
      <w:color w:val="2F5496" w:themeColor="accent1" w:themeShade="BF"/>
    </w:rPr>
  </w:style>
  <w:style w:type="character" w:customStyle="1" w:styleId="7Char">
    <w:name w:val="标题 7 Char"/>
    <w:basedOn w:val="a0"/>
    <w:link w:val="7"/>
    <w:uiPriority w:val="9"/>
    <w:semiHidden/>
    <w:rsid w:val="0019023B"/>
    <w:rPr>
      <w:rFonts w:cstheme="majorBidi"/>
      <w:b/>
      <w:bCs/>
      <w:color w:val="595959" w:themeColor="text1" w:themeTint="A6"/>
    </w:rPr>
  </w:style>
  <w:style w:type="character" w:customStyle="1" w:styleId="8Char">
    <w:name w:val="标题 8 Char"/>
    <w:basedOn w:val="a0"/>
    <w:link w:val="8"/>
    <w:uiPriority w:val="9"/>
    <w:semiHidden/>
    <w:rsid w:val="0019023B"/>
    <w:rPr>
      <w:rFonts w:cstheme="majorBidi"/>
      <w:color w:val="595959" w:themeColor="text1" w:themeTint="A6"/>
    </w:rPr>
  </w:style>
  <w:style w:type="character" w:customStyle="1" w:styleId="9Char">
    <w:name w:val="标题 9 Char"/>
    <w:basedOn w:val="a0"/>
    <w:link w:val="9"/>
    <w:uiPriority w:val="9"/>
    <w:semiHidden/>
    <w:rsid w:val="0019023B"/>
    <w:rPr>
      <w:rFonts w:eastAsiaTheme="majorEastAsia" w:cstheme="majorBidi"/>
      <w:color w:val="595959" w:themeColor="text1" w:themeTint="A6"/>
    </w:rPr>
  </w:style>
  <w:style w:type="paragraph" w:styleId="a3">
    <w:name w:val="Title"/>
    <w:basedOn w:val="a"/>
    <w:next w:val="a"/>
    <w:link w:val="Char"/>
    <w:uiPriority w:val="10"/>
    <w:qFormat/>
    <w:rsid w:val="0019023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19023B"/>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19023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19023B"/>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19023B"/>
    <w:pPr>
      <w:spacing w:before="160"/>
      <w:jc w:val="center"/>
    </w:pPr>
    <w:rPr>
      <w:i/>
      <w:iCs/>
      <w:color w:val="404040" w:themeColor="text1" w:themeTint="BF"/>
    </w:rPr>
  </w:style>
  <w:style w:type="character" w:customStyle="1" w:styleId="Char1">
    <w:name w:val="引用 Char"/>
    <w:basedOn w:val="a0"/>
    <w:link w:val="a5"/>
    <w:uiPriority w:val="29"/>
    <w:rsid w:val="0019023B"/>
    <w:rPr>
      <w:i/>
      <w:iCs/>
      <w:color w:val="404040" w:themeColor="text1" w:themeTint="BF"/>
    </w:rPr>
  </w:style>
  <w:style w:type="paragraph" w:styleId="a6">
    <w:name w:val="List Paragraph"/>
    <w:basedOn w:val="a"/>
    <w:uiPriority w:val="34"/>
    <w:qFormat/>
    <w:rsid w:val="0019023B"/>
    <w:pPr>
      <w:ind w:left="720"/>
      <w:contextualSpacing/>
    </w:pPr>
  </w:style>
  <w:style w:type="character" w:styleId="a7">
    <w:name w:val="Intense Emphasis"/>
    <w:basedOn w:val="a0"/>
    <w:uiPriority w:val="21"/>
    <w:qFormat/>
    <w:rsid w:val="0019023B"/>
    <w:rPr>
      <w:i/>
      <w:iCs/>
      <w:color w:val="2F5496" w:themeColor="accent1" w:themeShade="BF"/>
    </w:rPr>
  </w:style>
  <w:style w:type="paragraph" w:styleId="a8">
    <w:name w:val="Intense Quote"/>
    <w:basedOn w:val="a"/>
    <w:next w:val="a"/>
    <w:link w:val="Char2"/>
    <w:uiPriority w:val="30"/>
    <w:qFormat/>
    <w:rsid w:val="001902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明显引用 Char"/>
    <w:basedOn w:val="a0"/>
    <w:link w:val="a8"/>
    <w:uiPriority w:val="30"/>
    <w:rsid w:val="0019023B"/>
    <w:rPr>
      <w:i/>
      <w:iCs/>
      <w:color w:val="2F5496" w:themeColor="accent1" w:themeShade="BF"/>
    </w:rPr>
  </w:style>
  <w:style w:type="character" w:styleId="a9">
    <w:name w:val="Intense Reference"/>
    <w:basedOn w:val="a0"/>
    <w:uiPriority w:val="32"/>
    <w:qFormat/>
    <w:rsid w:val="0019023B"/>
    <w:rPr>
      <w:b/>
      <w:bCs/>
      <w:smallCaps/>
      <w:color w:val="2F5496" w:themeColor="accent1" w:themeShade="BF"/>
      <w:spacing w:val="5"/>
    </w:rPr>
  </w:style>
  <w:style w:type="paragraph" w:styleId="aa">
    <w:name w:val="header"/>
    <w:basedOn w:val="a"/>
    <w:link w:val="Char3"/>
    <w:uiPriority w:val="99"/>
    <w:semiHidden/>
    <w:unhideWhenUsed/>
    <w:rsid w:val="00D4370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3">
    <w:name w:val="页眉 Char"/>
    <w:basedOn w:val="a0"/>
    <w:link w:val="aa"/>
    <w:uiPriority w:val="99"/>
    <w:semiHidden/>
    <w:rsid w:val="00D43701"/>
    <w:rPr>
      <w:sz w:val="18"/>
      <w:szCs w:val="18"/>
    </w:rPr>
  </w:style>
  <w:style w:type="paragraph" w:styleId="ab">
    <w:name w:val="footer"/>
    <w:basedOn w:val="a"/>
    <w:link w:val="Char4"/>
    <w:uiPriority w:val="99"/>
    <w:semiHidden/>
    <w:unhideWhenUsed/>
    <w:rsid w:val="00D43701"/>
    <w:pPr>
      <w:tabs>
        <w:tab w:val="center" w:pos="4153"/>
        <w:tab w:val="right" w:pos="8306"/>
      </w:tabs>
      <w:snapToGrid w:val="0"/>
      <w:spacing w:line="240" w:lineRule="auto"/>
    </w:pPr>
    <w:rPr>
      <w:sz w:val="18"/>
      <w:szCs w:val="18"/>
    </w:rPr>
  </w:style>
  <w:style w:type="character" w:customStyle="1" w:styleId="Char4">
    <w:name w:val="页脚 Char"/>
    <w:basedOn w:val="a0"/>
    <w:link w:val="ab"/>
    <w:uiPriority w:val="99"/>
    <w:semiHidden/>
    <w:rsid w:val="00D43701"/>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2930</Words>
  <Characters>3664</Characters>
  <Application>Microsoft Office Word</Application>
  <DocSecurity>0</DocSecurity>
  <Lines>610</Lines>
  <Paragraphs>549</Paragraphs>
  <ScaleCrop>false</ScaleCrop>
  <Company/>
  <LinksUpToDate>false</LinksUpToDate>
  <CharactersWithSpaces>6045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凯强 林</dc:creator>
  <cp:keywords/>
  <dc:description/>
  <cp:lastModifiedBy>12345</cp:lastModifiedBy>
  <cp:revision>3</cp:revision>
  <dcterms:created xsi:type="dcterms:W3CDTF">2026-07-05T13:08:00Z</dcterms:created>
  <dcterms:modified xsi:type="dcterms:W3CDTF">2026-07-07T09:36:00Z</dcterms:modified>
</cp:coreProperties>
</file>